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ALISTA GOBIERNO DE BJ DETALLES PARA RECIBIR LA TEMPORADA DE ANIDACIÓN DE TORTUGA MARINA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Cancún, Q. R., a 10 de mayo de 2025.- </w:t>
      </w:r>
      <w:r w:rsidDel="00000000" w:rsidR="00000000" w:rsidRPr="00000000">
        <w:rPr>
          <w:rFonts w:ascii="Arial" w:cs="Arial" w:eastAsia="Arial" w:hAnsi="Arial"/>
          <w:rtl w:val="0"/>
        </w:rPr>
        <w:t xml:space="preserve">Como parte de la temporada de anidación de tortugas 2025, el Ayuntamiento de Benito Juárez, a través de la Dirección General de Ecología, registró la llegada de las primeras tortugas “Caguama” a las costas cancunenses.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pesar de que la temporada se concentra entre los meses de mayo y octubre, el titular de la dependencia municipal, Fernando Haro Salinas, informó que en este ciclo los quelonios se adelantaron y comenzaron su llegada a los arenales de la ciudad a finales de abril.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 este hecho, personal de Ecología reforzó las labores de vigilancia e incrementó sus recorridos a lo largo de los 12 kilómetros de costa, con la intención de identificar a las tortugas y sus nidos para auxiliar en caso de ser necesario y/o resguardar los huevos en los diferentes corrales instalados.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************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209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b="0" l="0" r="0" t="0"/>
          <wp:wrapNone/>
          <wp:docPr id="21267842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22" l="0" r="0" t="92273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-1073784</wp:posOffset>
          </wp:positionH>
          <wp:positionV relativeFrom="paragraph">
            <wp:posOffset>-1340484</wp:posOffset>
          </wp:positionV>
          <wp:extent cx="7766050" cy="1043940"/>
          <wp:effectExtent b="0" l="0" r="0" t="0"/>
          <wp:wrapNone/>
          <wp:docPr id="21267842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6124" l="0" r="0" t="3488"/>
                  <a:stretch>
                    <a:fillRect/>
                  </a:stretch>
                </pic:blipFill>
                <pic:spPr>
                  <a:xfrm>
                    <a:off x="0" y="0"/>
                    <a:ext cx="7766050" cy="1043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b="0" l="0" r="0" t="0"/>
              <wp:wrapNone/>
              <wp:docPr id="21267842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Comunicado de prensa: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857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b="0" l="0" r="0" t="0"/>
              <wp:wrapNone/>
              <wp:docPr id="21267842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67280" cy="34225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52D36"/>
    <w:pPr>
      <w:spacing w:after="0" w:line="240" w:lineRule="auto"/>
    </w:pPr>
    <w:rPr>
      <w:rFonts w:ascii="Calibri" w:cs="Times New Roman" w:eastAsia="Calibri" w:hAnsi="Calibri"/>
      <w:kern w:val="0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3070BC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EncabezadoCar" w:customStyle="1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 w:val="1"/>
    <w:rsid w:val="0092028B"/>
    <w:pPr>
      <w:spacing w:after="0" w:line="240" w:lineRule="auto"/>
    </w:pPr>
    <w:rPr>
      <w:rFonts w:ascii="Cambria" w:cs="Times New Roman" w:eastAsia="Calibri" w:hAnsi="Cambria"/>
      <w:kern w:val="0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 w:val="1"/>
    <w:rsid w:val="0092028B"/>
    <w:pPr>
      <w:ind w:left="720"/>
      <w:contextualSpacing w:val="1"/>
    </w:pPr>
  </w:style>
  <w:style w:type="character" w:styleId="il" w:customStyle="1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 w:val="1"/>
    <w:unhideWhenUsed w:val="1"/>
    <w:rsid w:val="0092707F"/>
    <w:pPr>
      <w:spacing w:after="100" w:afterAutospacing="1" w:before="100" w:before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 w:val="1"/>
    <w:rsid w:val="00FE7BCF"/>
    <w:rPr>
      <w:color w:val="0563c1" w:themeColor="hyperlink"/>
      <w:u w:val="single"/>
    </w:rPr>
  </w:style>
  <w:style w:type="character" w:styleId="Ttulo1Car" w:customStyle="1">
    <w:name w:val="Título 1 Car"/>
    <w:basedOn w:val="Fuentedeprrafopredeter"/>
    <w:link w:val="Ttulo1"/>
    <w:uiPriority w:val="9"/>
    <w:rsid w:val="003070BC"/>
    <w:rPr>
      <w:rFonts w:asciiTheme="majorHAnsi" w:cstheme="majorBidi" w:eastAsiaTheme="majorEastAsia" w:hAnsiTheme="majorHAnsi"/>
      <w:color w:val="2f5496" w:themeColor="accent1" w:themeShade="0000BF"/>
      <w:kern w:val="0"/>
      <w:sz w:val="32"/>
      <w:szCs w:val="32"/>
      <w:lang w:val="es-ES_tradnl"/>
    </w:rPr>
  </w:style>
  <w:style w:type="paragraph" w:styleId="gmail-msonospacing" w:customStyle="1">
    <w:name w:val="gmail-msonospacing"/>
    <w:basedOn w:val="Normal"/>
    <w:rsid w:val="00A67EE6"/>
    <w:pPr>
      <w:spacing w:after="100" w:afterAutospacing="1" w:before="100" w:beforeAutospacing="1"/>
    </w:pPr>
    <w:rPr>
      <w:rFonts w:ascii="Times New Roman" w:eastAsia="Times New Roman" w:hAnsi="Times New Roman"/>
      <w:lang w:eastAsia="es-MX" w:val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m6qOuz3vFcGeXqX1SXfcwITAkw==">CgMxLjA4AHIhMWRHaXZGX2ZYWk9mVkNOcy15MGF6cjNNV2o2THJRR3ho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2025-04-23T23:43:00Z</dcterms:created>
  <dc:creator>Heyder Manrique</dc:creator>
</cp:coreProperties>
</file>